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4264" w14:textId="71BDAE0D" w:rsidR="00BF2E88" w:rsidRPr="00DD25B2" w:rsidRDefault="00F179A3" w:rsidP="00DD25B2">
      <w:pPr>
        <w:rPr>
          <w:b/>
          <w:sz w:val="18"/>
          <w:szCs w:val="18"/>
        </w:rPr>
      </w:pPr>
      <w:r w:rsidRPr="00DD25B2">
        <w:rPr>
          <w:noProof/>
          <w:sz w:val="18"/>
          <w:szCs w:val="18"/>
        </w:rPr>
        <w:drawing>
          <wp:anchor distT="0" distB="0" distL="114300" distR="114300" simplePos="0" relativeHeight="251658240" behindDoc="0" locked="0" layoutInCell="1" allowOverlap="1" wp14:anchorId="225EC0B3" wp14:editId="77F60ECD">
            <wp:simplePos x="0" y="0"/>
            <wp:positionH relativeFrom="column">
              <wp:posOffset>4679402</wp:posOffset>
            </wp:positionH>
            <wp:positionV relativeFrom="paragraph">
              <wp:posOffset>0</wp:posOffset>
            </wp:positionV>
            <wp:extent cx="1116623" cy="819457"/>
            <wp:effectExtent l="0" t="0" r="127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7">
                      <a:extLst>
                        <a:ext uri="{28A0092B-C50C-407E-A947-70E740481C1C}">
                          <a14:useLocalDpi xmlns:a14="http://schemas.microsoft.com/office/drawing/2010/main" val="0"/>
                        </a:ext>
                      </a:extLst>
                    </a:blip>
                    <a:stretch>
                      <a:fillRect/>
                    </a:stretch>
                  </pic:blipFill>
                  <pic:spPr>
                    <a:xfrm>
                      <a:off x="0" y="0"/>
                      <a:ext cx="1116623" cy="819457"/>
                    </a:xfrm>
                    <a:prstGeom prst="rect">
                      <a:avLst/>
                    </a:prstGeom>
                  </pic:spPr>
                </pic:pic>
              </a:graphicData>
            </a:graphic>
            <wp14:sizeRelH relativeFrom="margin">
              <wp14:pctWidth>0</wp14:pctWidth>
            </wp14:sizeRelH>
            <wp14:sizeRelV relativeFrom="margin">
              <wp14:pctHeight>0</wp14:pctHeight>
            </wp14:sizeRelV>
          </wp:anchor>
        </w:drawing>
      </w:r>
      <w:r w:rsidRPr="00DD25B2">
        <w:rPr>
          <w:noProof/>
          <w:sz w:val="18"/>
          <w:szCs w:val="18"/>
        </w:rPr>
        <w:drawing>
          <wp:inline distT="0" distB="0" distL="0" distR="0" wp14:anchorId="4840C30F" wp14:editId="1EA443C2">
            <wp:extent cx="1924619" cy="638810"/>
            <wp:effectExtent l="0" t="0" r="635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28156" cy="673175"/>
                    </a:xfrm>
                    <a:prstGeom prst="rect">
                      <a:avLst/>
                    </a:prstGeom>
                  </pic:spPr>
                </pic:pic>
              </a:graphicData>
            </a:graphic>
          </wp:inline>
        </w:drawing>
      </w:r>
      <w:r w:rsidR="003A2D8C" w:rsidRPr="00DD25B2">
        <w:rPr>
          <w:b/>
          <w:sz w:val="18"/>
          <w:szCs w:val="18"/>
        </w:rPr>
        <w:t xml:space="preserve"> </w:t>
      </w:r>
      <w:r w:rsidR="00BF2E88" w:rsidRPr="00DD25B2">
        <w:rPr>
          <w:b/>
          <w:sz w:val="18"/>
          <w:szCs w:val="18"/>
        </w:rPr>
        <w:br w:type="textWrapping" w:clear="all"/>
        <w:t xml:space="preserve">                                                          </w:t>
      </w:r>
    </w:p>
    <w:p w14:paraId="50D39D44" w14:textId="7D543FDF" w:rsidR="00BF2E88" w:rsidRPr="00DD25B2" w:rsidRDefault="00BF2E88" w:rsidP="00DD25B2">
      <w:pPr>
        <w:rPr>
          <w:b/>
          <w:sz w:val="18"/>
          <w:szCs w:val="18"/>
        </w:rPr>
      </w:pPr>
      <w:r w:rsidRPr="00DD25B2">
        <w:rPr>
          <w:b/>
          <w:sz w:val="18"/>
          <w:szCs w:val="18"/>
        </w:rPr>
        <w:t xml:space="preserve">                                                    </w:t>
      </w:r>
      <w:r w:rsidR="00DD25B2">
        <w:rPr>
          <w:b/>
          <w:sz w:val="18"/>
          <w:szCs w:val="18"/>
        </w:rPr>
        <w:t xml:space="preserve">                                  </w:t>
      </w:r>
      <w:r w:rsidRPr="00DD25B2">
        <w:rPr>
          <w:b/>
          <w:sz w:val="18"/>
          <w:szCs w:val="18"/>
        </w:rPr>
        <w:t xml:space="preserve">  ACTIVITY REPORT </w:t>
      </w:r>
    </w:p>
    <w:p w14:paraId="6145242D" w14:textId="77777777" w:rsidR="00BF2E88" w:rsidRPr="00DD25B2" w:rsidRDefault="00BF2E88" w:rsidP="00DD25B2">
      <w:pPr>
        <w:rPr>
          <w:sz w:val="18"/>
          <w:szCs w:val="18"/>
        </w:rPr>
      </w:pPr>
    </w:p>
    <w:tbl>
      <w:tblPr>
        <w:tblStyle w:val="TableGrid"/>
        <w:tblW w:w="9356" w:type="dxa"/>
        <w:tblInd w:w="-5" w:type="dxa"/>
        <w:tblLook w:val="04A0" w:firstRow="1" w:lastRow="0" w:firstColumn="1" w:lastColumn="0" w:noHBand="0" w:noVBand="1"/>
      </w:tblPr>
      <w:tblGrid>
        <w:gridCol w:w="2836"/>
        <w:gridCol w:w="3252"/>
        <w:gridCol w:w="1145"/>
        <w:gridCol w:w="2123"/>
      </w:tblGrid>
      <w:tr w:rsidR="003A2D8C" w:rsidRPr="00DD25B2" w14:paraId="360D2BD4" w14:textId="77777777" w:rsidTr="002E64D1">
        <w:trPr>
          <w:trHeight w:val="321"/>
        </w:trPr>
        <w:tc>
          <w:tcPr>
            <w:tcW w:w="2836" w:type="dxa"/>
            <w:tcBorders>
              <w:top w:val="single" w:sz="4" w:space="0" w:color="auto"/>
              <w:left w:val="single" w:sz="4" w:space="0" w:color="auto"/>
              <w:bottom w:val="single" w:sz="4" w:space="0" w:color="auto"/>
              <w:right w:val="single" w:sz="4" w:space="0" w:color="auto"/>
            </w:tcBorders>
            <w:hideMark/>
          </w:tcPr>
          <w:p w14:paraId="75A8C445" w14:textId="77777777" w:rsidR="003A2D8C" w:rsidRPr="00DD25B2" w:rsidRDefault="003A2D8C" w:rsidP="00DD25B2">
            <w:pPr>
              <w:jc w:val="both"/>
              <w:rPr>
                <w:b/>
                <w:color w:val="000000" w:themeColor="text1"/>
                <w:sz w:val="18"/>
                <w:szCs w:val="18"/>
              </w:rPr>
            </w:pPr>
            <w:r w:rsidRPr="00DD25B2">
              <w:rPr>
                <w:b/>
                <w:color w:val="000000" w:themeColor="text1"/>
                <w:sz w:val="18"/>
                <w:szCs w:val="18"/>
              </w:rPr>
              <w:t>Name of the activity</w:t>
            </w:r>
          </w:p>
        </w:tc>
        <w:tc>
          <w:tcPr>
            <w:tcW w:w="3252" w:type="dxa"/>
            <w:tcBorders>
              <w:top w:val="single" w:sz="4" w:space="0" w:color="auto"/>
              <w:left w:val="single" w:sz="4" w:space="0" w:color="auto"/>
              <w:bottom w:val="single" w:sz="4" w:space="0" w:color="auto"/>
              <w:right w:val="single" w:sz="4" w:space="0" w:color="auto"/>
            </w:tcBorders>
          </w:tcPr>
          <w:p w14:paraId="667E9485" w14:textId="2B24A44E" w:rsidR="003A2D8C" w:rsidRPr="00DD25B2" w:rsidRDefault="000621E8" w:rsidP="00DD25B2">
            <w:pPr>
              <w:rPr>
                <w:color w:val="000000" w:themeColor="text1"/>
                <w:sz w:val="18"/>
                <w:szCs w:val="18"/>
              </w:rPr>
            </w:pPr>
            <w:r w:rsidRPr="00DD25B2">
              <w:rPr>
                <w:color w:val="000000" w:themeColor="text1"/>
                <w:sz w:val="18"/>
                <w:szCs w:val="18"/>
              </w:rPr>
              <w:t>Career Counselling Program</w:t>
            </w:r>
            <w:r w:rsidR="00157250">
              <w:rPr>
                <w:color w:val="000000" w:themeColor="text1"/>
                <w:sz w:val="18"/>
                <w:szCs w:val="18"/>
              </w:rPr>
              <w:t xml:space="preserve"> in Collaboration with ICSI</w:t>
            </w:r>
          </w:p>
        </w:tc>
        <w:tc>
          <w:tcPr>
            <w:tcW w:w="1145" w:type="dxa"/>
            <w:tcBorders>
              <w:top w:val="single" w:sz="4" w:space="0" w:color="auto"/>
              <w:left w:val="single" w:sz="4" w:space="0" w:color="auto"/>
              <w:bottom w:val="single" w:sz="4" w:space="0" w:color="auto"/>
              <w:right w:val="single" w:sz="4" w:space="0" w:color="auto"/>
            </w:tcBorders>
          </w:tcPr>
          <w:p w14:paraId="2114A7E2" w14:textId="77777777" w:rsidR="003A2D8C" w:rsidRPr="00DD25B2" w:rsidRDefault="003A2D8C" w:rsidP="00DD25B2">
            <w:pPr>
              <w:jc w:val="both"/>
              <w:rPr>
                <w:b/>
                <w:color w:val="000000" w:themeColor="text1"/>
                <w:sz w:val="18"/>
                <w:szCs w:val="18"/>
              </w:rPr>
            </w:pPr>
            <w:r w:rsidRPr="00DD25B2">
              <w:rPr>
                <w:b/>
                <w:color w:val="000000" w:themeColor="text1"/>
                <w:sz w:val="18"/>
                <w:szCs w:val="18"/>
              </w:rPr>
              <w:t>Date</w:t>
            </w:r>
          </w:p>
        </w:tc>
        <w:tc>
          <w:tcPr>
            <w:tcW w:w="2123" w:type="dxa"/>
            <w:tcBorders>
              <w:top w:val="single" w:sz="4" w:space="0" w:color="auto"/>
              <w:left w:val="single" w:sz="4" w:space="0" w:color="auto"/>
              <w:bottom w:val="single" w:sz="4" w:space="0" w:color="auto"/>
              <w:right w:val="single" w:sz="4" w:space="0" w:color="auto"/>
            </w:tcBorders>
          </w:tcPr>
          <w:p w14:paraId="30793C5B" w14:textId="05E718CE" w:rsidR="003A2D8C" w:rsidRPr="00DD25B2" w:rsidRDefault="000621E8" w:rsidP="00DD25B2">
            <w:pPr>
              <w:jc w:val="both"/>
              <w:rPr>
                <w:color w:val="000000" w:themeColor="text1"/>
                <w:sz w:val="18"/>
                <w:szCs w:val="18"/>
              </w:rPr>
            </w:pPr>
            <w:r w:rsidRPr="00DD25B2">
              <w:rPr>
                <w:color w:val="000000" w:themeColor="text1"/>
                <w:sz w:val="18"/>
                <w:szCs w:val="18"/>
              </w:rPr>
              <w:t>11</w:t>
            </w:r>
            <w:r w:rsidR="00157250" w:rsidRPr="00157250">
              <w:rPr>
                <w:color w:val="000000" w:themeColor="text1"/>
                <w:sz w:val="18"/>
                <w:szCs w:val="18"/>
                <w:vertAlign w:val="superscript"/>
              </w:rPr>
              <w:t>th</w:t>
            </w:r>
            <w:r w:rsidR="00157250">
              <w:rPr>
                <w:color w:val="000000" w:themeColor="text1"/>
                <w:sz w:val="18"/>
                <w:szCs w:val="18"/>
              </w:rPr>
              <w:t xml:space="preserve"> Sep, </w:t>
            </w:r>
            <w:r w:rsidRPr="00DD25B2">
              <w:rPr>
                <w:color w:val="000000" w:themeColor="text1"/>
                <w:sz w:val="18"/>
                <w:szCs w:val="18"/>
              </w:rPr>
              <w:t>23</w:t>
            </w:r>
          </w:p>
        </w:tc>
      </w:tr>
      <w:tr w:rsidR="003A2D8C" w:rsidRPr="00DD25B2" w14:paraId="6087F23C" w14:textId="77777777" w:rsidTr="002E64D1">
        <w:trPr>
          <w:trHeight w:val="321"/>
        </w:trPr>
        <w:tc>
          <w:tcPr>
            <w:tcW w:w="2836" w:type="dxa"/>
            <w:tcBorders>
              <w:top w:val="single" w:sz="4" w:space="0" w:color="auto"/>
              <w:left w:val="single" w:sz="4" w:space="0" w:color="auto"/>
              <w:bottom w:val="single" w:sz="4" w:space="0" w:color="auto"/>
              <w:right w:val="single" w:sz="4" w:space="0" w:color="auto"/>
            </w:tcBorders>
          </w:tcPr>
          <w:p w14:paraId="32572368" w14:textId="77777777" w:rsidR="003A2D8C" w:rsidRPr="00DD25B2" w:rsidRDefault="003A2D8C" w:rsidP="00DD25B2">
            <w:pPr>
              <w:jc w:val="both"/>
              <w:rPr>
                <w:b/>
                <w:color w:val="000000" w:themeColor="text1"/>
                <w:sz w:val="18"/>
                <w:szCs w:val="18"/>
              </w:rPr>
            </w:pPr>
            <w:r w:rsidRPr="00DD25B2">
              <w:rPr>
                <w:b/>
                <w:color w:val="000000" w:themeColor="text1"/>
                <w:sz w:val="18"/>
                <w:szCs w:val="18"/>
              </w:rPr>
              <w:t>Name of the Moderator</w:t>
            </w:r>
          </w:p>
        </w:tc>
        <w:tc>
          <w:tcPr>
            <w:tcW w:w="3252" w:type="dxa"/>
            <w:tcBorders>
              <w:top w:val="single" w:sz="4" w:space="0" w:color="auto"/>
              <w:left w:val="single" w:sz="4" w:space="0" w:color="auto"/>
              <w:bottom w:val="single" w:sz="4" w:space="0" w:color="auto"/>
              <w:right w:val="single" w:sz="4" w:space="0" w:color="auto"/>
            </w:tcBorders>
          </w:tcPr>
          <w:p w14:paraId="53F619E2" w14:textId="3A94AAE5" w:rsidR="003A2D8C" w:rsidRPr="00DD25B2" w:rsidRDefault="000621E8" w:rsidP="00DD25B2">
            <w:pPr>
              <w:jc w:val="both"/>
              <w:rPr>
                <w:color w:val="000000"/>
                <w:sz w:val="18"/>
                <w:szCs w:val="18"/>
              </w:rPr>
            </w:pPr>
            <w:proofErr w:type="spellStart"/>
            <w:r w:rsidRPr="00DD25B2">
              <w:rPr>
                <w:color w:val="000000"/>
                <w:sz w:val="18"/>
                <w:szCs w:val="18"/>
              </w:rPr>
              <w:t>Dr.</w:t>
            </w:r>
            <w:proofErr w:type="spellEnd"/>
            <w:r w:rsidRPr="00DD25B2">
              <w:rPr>
                <w:color w:val="000000"/>
                <w:sz w:val="18"/>
                <w:szCs w:val="18"/>
              </w:rPr>
              <w:t xml:space="preserve"> Deepak Sood</w:t>
            </w:r>
          </w:p>
        </w:tc>
        <w:tc>
          <w:tcPr>
            <w:tcW w:w="1145" w:type="dxa"/>
            <w:tcBorders>
              <w:top w:val="single" w:sz="4" w:space="0" w:color="auto"/>
              <w:left w:val="single" w:sz="4" w:space="0" w:color="auto"/>
              <w:bottom w:val="single" w:sz="4" w:space="0" w:color="auto"/>
              <w:right w:val="single" w:sz="4" w:space="0" w:color="auto"/>
            </w:tcBorders>
          </w:tcPr>
          <w:p w14:paraId="234BC96C" w14:textId="77777777" w:rsidR="003A2D8C" w:rsidRPr="00DD25B2" w:rsidRDefault="003A2D8C" w:rsidP="00DD25B2">
            <w:pPr>
              <w:jc w:val="both"/>
              <w:rPr>
                <w:b/>
                <w:color w:val="000000" w:themeColor="text1"/>
                <w:sz w:val="18"/>
                <w:szCs w:val="18"/>
              </w:rPr>
            </w:pPr>
            <w:r w:rsidRPr="00DD25B2">
              <w:rPr>
                <w:b/>
                <w:color w:val="000000" w:themeColor="text1"/>
                <w:sz w:val="18"/>
                <w:szCs w:val="18"/>
              </w:rPr>
              <w:t>Time</w:t>
            </w:r>
          </w:p>
        </w:tc>
        <w:tc>
          <w:tcPr>
            <w:tcW w:w="2123" w:type="dxa"/>
            <w:tcBorders>
              <w:top w:val="single" w:sz="4" w:space="0" w:color="auto"/>
              <w:left w:val="single" w:sz="4" w:space="0" w:color="auto"/>
              <w:bottom w:val="single" w:sz="4" w:space="0" w:color="auto"/>
              <w:right w:val="single" w:sz="4" w:space="0" w:color="auto"/>
            </w:tcBorders>
          </w:tcPr>
          <w:p w14:paraId="2D7AF14D" w14:textId="4DB6D282" w:rsidR="003A2D8C" w:rsidRPr="00DD25B2" w:rsidRDefault="000621E8" w:rsidP="00DD25B2">
            <w:pPr>
              <w:jc w:val="both"/>
              <w:rPr>
                <w:color w:val="000000" w:themeColor="text1"/>
                <w:sz w:val="18"/>
                <w:szCs w:val="18"/>
              </w:rPr>
            </w:pPr>
            <w:r w:rsidRPr="00DD25B2">
              <w:rPr>
                <w:color w:val="000000" w:themeColor="text1"/>
                <w:sz w:val="18"/>
                <w:szCs w:val="18"/>
              </w:rPr>
              <w:t xml:space="preserve">2:00 </w:t>
            </w:r>
            <w:r w:rsidR="00742270">
              <w:rPr>
                <w:color w:val="000000" w:themeColor="text1"/>
                <w:sz w:val="18"/>
                <w:szCs w:val="18"/>
              </w:rPr>
              <w:t>pm</w:t>
            </w:r>
            <w:r w:rsidRPr="00DD25B2">
              <w:rPr>
                <w:color w:val="000000" w:themeColor="text1"/>
                <w:sz w:val="18"/>
                <w:szCs w:val="18"/>
              </w:rPr>
              <w:t xml:space="preserve"> </w:t>
            </w:r>
            <w:r w:rsidR="00742270">
              <w:rPr>
                <w:color w:val="000000" w:themeColor="text1"/>
                <w:sz w:val="18"/>
                <w:szCs w:val="18"/>
              </w:rPr>
              <w:t>-4:00 pm</w:t>
            </w:r>
          </w:p>
        </w:tc>
      </w:tr>
      <w:tr w:rsidR="003A2D8C" w:rsidRPr="00DD25B2" w14:paraId="0DEDC566" w14:textId="77777777" w:rsidTr="002E64D1">
        <w:trPr>
          <w:trHeight w:val="333"/>
        </w:trPr>
        <w:tc>
          <w:tcPr>
            <w:tcW w:w="2836" w:type="dxa"/>
            <w:tcBorders>
              <w:top w:val="single" w:sz="4" w:space="0" w:color="auto"/>
              <w:left w:val="single" w:sz="4" w:space="0" w:color="auto"/>
              <w:bottom w:val="single" w:sz="4" w:space="0" w:color="auto"/>
              <w:right w:val="single" w:sz="4" w:space="0" w:color="auto"/>
            </w:tcBorders>
          </w:tcPr>
          <w:p w14:paraId="5A64CAC7" w14:textId="77777777" w:rsidR="003A2D8C" w:rsidRPr="00DD25B2" w:rsidRDefault="003A2D8C" w:rsidP="00DD25B2">
            <w:pPr>
              <w:jc w:val="both"/>
              <w:rPr>
                <w:b/>
                <w:color w:val="000000" w:themeColor="text1"/>
                <w:sz w:val="18"/>
                <w:szCs w:val="18"/>
              </w:rPr>
            </w:pPr>
            <w:r w:rsidRPr="00DD25B2">
              <w:rPr>
                <w:b/>
                <w:color w:val="000000" w:themeColor="text1"/>
                <w:sz w:val="18"/>
                <w:szCs w:val="18"/>
              </w:rPr>
              <w:t>Name of the Resource Person</w:t>
            </w:r>
          </w:p>
        </w:tc>
        <w:tc>
          <w:tcPr>
            <w:tcW w:w="3252" w:type="dxa"/>
            <w:tcBorders>
              <w:top w:val="single" w:sz="4" w:space="0" w:color="auto"/>
              <w:left w:val="single" w:sz="4" w:space="0" w:color="auto"/>
              <w:bottom w:val="single" w:sz="4" w:space="0" w:color="auto"/>
              <w:right w:val="single" w:sz="4" w:space="0" w:color="auto"/>
            </w:tcBorders>
          </w:tcPr>
          <w:p w14:paraId="252E9ADE" w14:textId="1D50C6C2" w:rsidR="003A2D8C" w:rsidRPr="00DD25B2" w:rsidRDefault="000621E8" w:rsidP="00DD25B2">
            <w:pPr>
              <w:rPr>
                <w:sz w:val="18"/>
                <w:szCs w:val="18"/>
              </w:rPr>
            </w:pPr>
            <w:r w:rsidRPr="00DD25B2">
              <w:rPr>
                <w:sz w:val="18"/>
                <w:szCs w:val="18"/>
              </w:rPr>
              <w:t>CS Ankur Gauba</w:t>
            </w:r>
            <w:r w:rsidR="007A76E1" w:rsidRPr="00DD25B2">
              <w:rPr>
                <w:sz w:val="18"/>
                <w:szCs w:val="18"/>
              </w:rPr>
              <w:t>, Chairman ICSI</w:t>
            </w:r>
          </w:p>
          <w:p w14:paraId="6D059CC9" w14:textId="7DDE9031" w:rsidR="000621E8" w:rsidRPr="00DD25B2" w:rsidRDefault="000621E8" w:rsidP="00DD25B2">
            <w:pPr>
              <w:rPr>
                <w:sz w:val="18"/>
                <w:szCs w:val="18"/>
              </w:rPr>
            </w:pPr>
            <w:r w:rsidRPr="00DD25B2">
              <w:rPr>
                <w:sz w:val="18"/>
                <w:szCs w:val="18"/>
              </w:rPr>
              <w:t>CS Sumit Bhojwani</w:t>
            </w:r>
            <w:r w:rsidR="007A76E1" w:rsidRPr="00DD25B2">
              <w:rPr>
                <w:sz w:val="18"/>
                <w:szCs w:val="18"/>
              </w:rPr>
              <w:t>, Vice Chairman, ICSI</w:t>
            </w:r>
          </w:p>
        </w:tc>
        <w:tc>
          <w:tcPr>
            <w:tcW w:w="1145" w:type="dxa"/>
            <w:tcBorders>
              <w:top w:val="single" w:sz="4" w:space="0" w:color="auto"/>
              <w:left w:val="single" w:sz="4" w:space="0" w:color="auto"/>
              <w:bottom w:val="single" w:sz="4" w:space="0" w:color="auto"/>
              <w:right w:val="single" w:sz="4" w:space="0" w:color="auto"/>
            </w:tcBorders>
          </w:tcPr>
          <w:p w14:paraId="0B5CCF7F" w14:textId="77777777" w:rsidR="003A2D8C" w:rsidRPr="00DD25B2" w:rsidRDefault="003A2D8C" w:rsidP="00DD25B2">
            <w:pPr>
              <w:jc w:val="both"/>
              <w:rPr>
                <w:b/>
                <w:color w:val="000000" w:themeColor="text1"/>
                <w:sz w:val="18"/>
                <w:szCs w:val="18"/>
              </w:rPr>
            </w:pPr>
            <w:r w:rsidRPr="00DD25B2">
              <w:rPr>
                <w:b/>
                <w:color w:val="000000" w:themeColor="text1"/>
                <w:sz w:val="18"/>
                <w:szCs w:val="18"/>
              </w:rPr>
              <w:t>Mode</w:t>
            </w:r>
          </w:p>
        </w:tc>
        <w:tc>
          <w:tcPr>
            <w:tcW w:w="2123" w:type="dxa"/>
            <w:tcBorders>
              <w:top w:val="single" w:sz="4" w:space="0" w:color="auto"/>
              <w:left w:val="single" w:sz="4" w:space="0" w:color="auto"/>
              <w:bottom w:val="single" w:sz="4" w:space="0" w:color="auto"/>
              <w:right w:val="single" w:sz="4" w:space="0" w:color="auto"/>
            </w:tcBorders>
          </w:tcPr>
          <w:p w14:paraId="0290F403" w14:textId="28B9152E" w:rsidR="003A2D8C" w:rsidRPr="00DD25B2" w:rsidRDefault="000621E8" w:rsidP="00DD25B2">
            <w:pPr>
              <w:jc w:val="both"/>
              <w:rPr>
                <w:color w:val="000000" w:themeColor="text1"/>
                <w:sz w:val="18"/>
                <w:szCs w:val="18"/>
              </w:rPr>
            </w:pPr>
            <w:r w:rsidRPr="00DD25B2">
              <w:rPr>
                <w:color w:val="000000" w:themeColor="text1"/>
                <w:sz w:val="18"/>
                <w:szCs w:val="18"/>
              </w:rPr>
              <w:t>Offline</w:t>
            </w:r>
          </w:p>
        </w:tc>
      </w:tr>
      <w:tr w:rsidR="003A2D8C" w:rsidRPr="00DD25B2" w14:paraId="4F8D6C3B" w14:textId="77777777" w:rsidTr="002E64D1">
        <w:trPr>
          <w:trHeight w:val="321"/>
        </w:trPr>
        <w:tc>
          <w:tcPr>
            <w:tcW w:w="2836" w:type="dxa"/>
            <w:tcBorders>
              <w:top w:val="single" w:sz="4" w:space="0" w:color="auto"/>
              <w:left w:val="single" w:sz="4" w:space="0" w:color="auto"/>
              <w:bottom w:val="single" w:sz="4" w:space="0" w:color="auto"/>
              <w:right w:val="single" w:sz="4" w:space="0" w:color="auto"/>
            </w:tcBorders>
            <w:hideMark/>
          </w:tcPr>
          <w:p w14:paraId="75BA9745" w14:textId="77777777" w:rsidR="003A2D8C" w:rsidRPr="00DD25B2" w:rsidRDefault="003A2D8C" w:rsidP="00DD25B2">
            <w:pPr>
              <w:jc w:val="both"/>
              <w:rPr>
                <w:b/>
                <w:color w:val="000000" w:themeColor="text1"/>
                <w:sz w:val="18"/>
                <w:szCs w:val="18"/>
              </w:rPr>
            </w:pPr>
            <w:r w:rsidRPr="00DD25B2">
              <w:rPr>
                <w:b/>
                <w:color w:val="000000" w:themeColor="text1"/>
                <w:sz w:val="18"/>
                <w:szCs w:val="18"/>
              </w:rPr>
              <w:t>Nature of the activity</w:t>
            </w:r>
          </w:p>
        </w:tc>
        <w:tc>
          <w:tcPr>
            <w:tcW w:w="3252" w:type="dxa"/>
            <w:tcBorders>
              <w:top w:val="single" w:sz="4" w:space="0" w:color="auto"/>
              <w:left w:val="single" w:sz="4" w:space="0" w:color="auto"/>
              <w:bottom w:val="single" w:sz="4" w:space="0" w:color="auto"/>
              <w:right w:val="single" w:sz="4" w:space="0" w:color="auto"/>
            </w:tcBorders>
          </w:tcPr>
          <w:p w14:paraId="124A3246" w14:textId="2C8CEB3D" w:rsidR="003A2D8C" w:rsidRPr="00DD25B2" w:rsidRDefault="00ED678C" w:rsidP="00DD25B2">
            <w:pPr>
              <w:jc w:val="both"/>
              <w:rPr>
                <w:sz w:val="18"/>
                <w:szCs w:val="18"/>
              </w:rPr>
            </w:pPr>
            <w:r w:rsidRPr="00DD25B2">
              <w:rPr>
                <w:sz w:val="18"/>
                <w:szCs w:val="18"/>
              </w:rPr>
              <w:t>Value Added Course</w:t>
            </w:r>
          </w:p>
        </w:tc>
        <w:tc>
          <w:tcPr>
            <w:tcW w:w="1145" w:type="dxa"/>
            <w:tcBorders>
              <w:top w:val="single" w:sz="4" w:space="0" w:color="auto"/>
              <w:left w:val="single" w:sz="4" w:space="0" w:color="auto"/>
              <w:bottom w:val="single" w:sz="4" w:space="0" w:color="auto"/>
              <w:right w:val="single" w:sz="4" w:space="0" w:color="auto"/>
            </w:tcBorders>
          </w:tcPr>
          <w:p w14:paraId="437752D0" w14:textId="77777777" w:rsidR="003A2D8C" w:rsidRPr="00DD25B2" w:rsidRDefault="003A2D8C" w:rsidP="00DD25B2">
            <w:pPr>
              <w:jc w:val="both"/>
              <w:rPr>
                <w:b/>
                <w:sz w:val="18"/>
                <w:szCs w:val="18"/>
              </w:rPr>
            </w:pPr>
            <w:r w:rsidRPr="00DD25B2">
              <w:rPr>
                <w:b/>
                <w:sz w:val="18"/>
                <w:szCs w:val="18"/>
              </w:rPr>
              <w:t xml:space="preserve">Program &amp; Batch </w:t>
            </w:r>
          </w:p>
        </w:tc>
        <w:tc>
          <w:tcPr>
            <w:tcW w:w="2123" w:type="dxa"/>
            <w:tcBorders>
              <w:top w:val="single" w:sz="4" w:space="0" w:color="auto"/>
              <w:left w:val="single" w:sz="4" w:space="0" w:color="auto"/>
              <w:bottom w:val="single" w:sz="4" w:space="0" w:color="auto"/>
              <w:right w:val="single" w:sz="4" w:space="0" w:color="auto"/>
            </w:tcBorders>
          </w:tcPr>
          <w:p w14:paraId="420B88D7" w14:textId="4679BF69" w:rsidR="003A2D8C" w:rsidRPr="00DD25B2" w:rsidRDefault="000621E8" w:rsidP="00DD25B2">
            <w:pPr>
              <w:jc w:val="both"/>
              <w:rPr>
                <w:sz w:val="18"/>
                <w:szCs w:val="18"/>
              </w:rPr>
            </w:pPr>
            <w:r w:rsidRPr="00DD25B2">
              <w:rPr>
                <w:sz w:val="18"/>
                <w:szCs w:val="18"/>
              </w:rPr>
              <w:t>BBA Professional</w:t>
            </w:r>
            <w:r w:rsidR="00966D18" w:rsidRPr="00DD25B2">
              <w:rPr>
                <w:sz w:val="18"/>
                <w:szCs w:val="18"/>
              </w:rPr>
              <w:t xml:space="preserve"> (All batches)</w:t>
            </w:r>
          </w:p>
        </w:tc>
      </w:tr>
      <w:tr w:rsidR="003A2D8C" w:rsidRPr="00DD25B2" w14:paraId="58D291F2" w14:textId="77777777" w:rsidTr="002E64D1">
        <w:trPr>
          <w:trHeight w:val="321"/>
        </w:trPr>
        <w:tc>
          <w:tcPr>
            <w:tcW w:w="2836" w:type="dxa"/>
            <w:tcBorders>
              <w:top w:val="single" w:sz="4" w:space="0" w:color="auto"/>
              <w:left w:val="single" w:sz="4" w:space="0" w:color="auto"/>
              <w:bottom w:val="single" w:sz="4" w:space="0" w:color="auto"/>
              <w:right w:val="single" w:sz="4" w:space="0" w:color="auto"/>
            </w:tcBorders>
            <w:hideMark/>
          </w:tcPr>
          <w:p w14:paraId="7F7E0240" w14:textId="77777777" w:rsidR="003A2D8C" w:rsidRPr="00DD25B2" w:rsidRDefault="003A2D8C" w:rsidP="00DD25B2">
            <w:pPr>
              <w:rPr>
                <w:b/>
                <w:sz w:val="18"/>
                <w:szCs w:val="18"/>
              </w:rPr>
            </w:pPr>
            <w:r w:rsidRPr="00DD25B2">
              <w:rPr>
                <w:b/>
                <w:sz w:val="18"/>
                <w:szCs w:val="18"/>
              </w:rPr>
              <w:t>Number of students participated</w:t>
            </w:r>
          </w:p>
        </w:tc>
        <w:tc>
          <w:tcPr>
            <w:tcW w:w="3252" w:type="dxa"/>
            <w:tcBorders>
              <w:top w:val="single" w:sz="4" w:space="0" w:color="auto"/>
              <w:left w:val="single" w:sz="4" w:space="0" w:color="auto"/>
              <w:bottom w:val="single" w:sz="4" w:space="0" w:color="auto"/>
              <w:right w:val="single" w:sz="4" w:space="0" w:color="auto"/>
            </w:tcBorders>
          </w:tcPr>
          <w:p w14:paraId="202943E4" w14:textId="1144F6E8" w:rsidR="003A2D8C" w:rsidRPr="00DD25B2" w:rsidRDefault="0063154B" w:rsidP="00DD25B2">
            <w:pPr>
              <w:jc w:val="both"/>
              <w:rPr>
                <w:sz w:val="18"/>
                <w:szCs w:val="18"/>
              </w:rPr>
            </w:pPr>
            <w:r w:rsidRPr="00DD25B2">
              <w:rPr>
                <w:sz w:val="18"/>
                <w:szCs w:val="18"/>
              </w:rPr>
              <w:t>500</w:t>
            </w:r>
          </w:p>
        </w:tc>
        <w:tc>
          <w:tcPr>
            <w:tcW w:w="1145" w:type="dxa"/>
            <w:tcBorders>
              <w:top w:val="single" w:sz="4" w:space="0" w:color="auto"/>
              <w:left w:val="single" w:sz="4" w:space="0" w:color="auto"/>
              <w:bottom w:val="single" w:sz="4" w:space="0" w:color="auto"/>
              <w:right w:val="single" w:sz="4" w:space="0" w:color="auto"/>
            </w:tcBorders>
          </w:tcPr>
          <w:p w14:paraId="6A1E585E" w14:textId="77777777" w:rsidR="003A2D8C" w:rsidRPr="00DD25B2" w:rsidRDefault="003A2D8C" w:rsidP="00DD25B2">
            <w:pPr>
              <w:jc w:val="both"/>
              <w:rPr>
                <w:b/>
                <w:sz w:val="18"/>
                <w:szCs w:val="18"/>
              </w:rPr>
            </w:pPr>
            <w:r w:rsidRPr="00DD25B2">
              <w:rPr>
                <w:b/>
                <w:sz w:val="18"/>
                <w:szCs w:val="18"/>
              </w:rPr>
              <w:t>Academic Session</w:t>
            </w:r>
          </w:p>
        </w:tc>
        <w:tc>
          <w:tcPr>
            <w:tcW w:w="2123" w:type="dxa"/>
            <w:tcBorders>
              <w:top w:val="single" w:sz="4" w:space="0" w:color="auto"/>
              <w:left w:val="single" w:sz="4" w:space="0" w:color="auto"/>
              <w:bottom w:val="single" w:sz="4" w:space="0" w:color="auto"/>
              <w:right w:val="single" w:sz="4" w:space="0" w:color="auto"/>
            </w:tcBorders>
          </w:tcPr>
          <w:p w14:paraId="2931067C" w14:textId="343960FC" w:rsidR="003A2D8C" w:rsidRPr="00DD25B2" w:rsidRDefault="000621E8" w:rsidP="00DD25B2">
            <w:pPr>
              <w:jc w:val="both"/>
              <w:rPr>
                <w:sz w:val="18"/>
                <w:szCs w:val="18"/>
              </w:rPr>
            </w:pPr>
            <w:r w:rsidRPr="00DD25B2">
              <w:rPr>
                <w:sz w:val="18"/>
                <w:szCs w:val="18"/>
              </w:rPr>
              <w:t>2023-2024</w:t>
            </w:r>
          </w:p>
        </w:tc>
      </w:tr>
    </w:tbl>
    <w:p w14:paraId="0A91F0D9" w14:textId="77777777" w:rsidR="00E3115B" w:rsidRPr="00DD25B2" w:rsidRDefault="00E3115B" w:rsidP="00DD25B2">
      <w:pPr>
        <w:jc w:val="both"/>
        <w:rPr>
          <w:sz w:val="18"/>
          <w:szCs w:val="18"/>
        </w:rPr>
      </w:pPr>
    </w:p>
    <w:p w14:paraId="1BD176C5" w14:textId="30EB8A2D" w:rsidR="00BF2E88" w:rsidRPr="00DD25B2" w:rsidRDefault="00BF2E88" w:rsidP="00DD25B2">
      <w:pPr>
        <w:jc w:val="both"/>
        <w:rPr>
          <w:b/>
          <w:sz w:val="18"/>
          <w:szCs w:val="18"/>
        </w:rPr>
      </w:pPr>
      <w:r w:rsidRPr="00DD25B2">
        <w:rPr>
          <w:b/>
          <w:sz w:val="18"/>
          <w:szCs w:val="18"/>
        </w:rPr>
        <w:t>A</w:t>
      </w:r>
      <w:r w:rsidR="00E3115B" w:rsidRPr="00DD25B2">
        <w:rPr>
          <w:b/>
          <w:sz w:val="18"/>
          <w:szCs w:val="18"/>
        </w:rPr>
        <w:t>bout the Activity</w:t>
      </w:r>
      <w:r w:rsidRPr="00DD25B2">
        <w:rPr>
          <w:b/>
          <w:sz w:val="18"/>
          <w:szCs w:val="18"/>
        </w:rPr>
        <w:t xml:space="preserve"> </w:t>
      </w:r>
    </w:p>
    <w:p w14:paraId="78BF7E6A" w14:textId="77777777" w:rsidR="000621E8" w:rsidRPr="00DD25B2" w:rsidRDefault="000621E8" w:rsidP="00DD25B2">
      <w:pPr>
        <w:jc w:val="both"/>
        <w:rPr>
          <w:b/>
          <w:sz w:val="18"/>
          <w:szCs w:val="18"/>
        </w:rPr>
      </w:pPr>
    </w:p>
    <w:p w14:paraId="3D8A2A91" w14:textId="7A0EFF34" w:rsidR="0063154B" w:rsidRPr="00DD25B2" w:rsidRDefault="000621E8" w:rsidP="00DD25B2">
      <w:pPr>
        <w:jc w:val="both"/>
        <w:rPr>
          <w:bCs/>
          <w:sz w:val="18"/>
          <w:szCs w:val="18"/>
        </w:rPr>
      </w:pPr>
      <w:r w:rsidRPr="00DD25B2">
        <w:rPr>
          <w:bCs/>
          <w:sz w:val="18"/>
          <w:szCs w:val="18"/>
        </w:rPr>
        <w:t xml:space="preserve">A career counselling program </w:t>
      </w:r>
      <w:r w:rsidR="00385725" w:rsidRPr="00DD25B2">
        <w:rPr>
          <w:bCs/>
          <w:sz w:val="18"/>
          <w:szCs w:val="18"/>
        </w:rPr>
        <w:t>i</w:t>
      </w:r>
      <w:r w:rsidRPr="00DD25B2">
        <w:rPr>
          <w:bCs/>
          <w:sz w:val="18"/>
          <w:szCs w:val="18"/>
        </w:rPr>
        <w:t>n collaboration with The Institute of Company Secretaries of India (ICSI) was organized by BBA Professional</w:t>
      </w:r>
      <w:r w:rsidR="00592ECE" w:rsidRPr="00DD25B2">
        <w:rPr>
          <w:bCs/>
          <w:sz w:val="18"/>
          <w:szCs w:val="18"/>
        </w:rPr>
        <w:t>, Chitkara Business School, Chitkara University, Punjab, India</w:t>
      </w:r>
      <w:r w:rsidRPr="00DD25B2">
        <w:rPr>
          <w:bCs/>
          <w:sz w:val="18"/>
          <w:szCs w:val="18"/>
        </w:rPr>
        <w:t xml:space="preserve"> for UG students. </w:t>
      </w:r>
      <w:r w:rsidR="00B41D0D" w:rsidRPr="00DD25B2">
        <w:rPr>
          <w:bCs/>
          <w:sz w:val="18"/>
          <w:szCs w:val="18"/>
        </w:rPr>
        <w:t xml:space="preserve">The </w:t>
      </w:r>
      <w:r w:rsidR="00592ECE" w:rsidRPr="00DD25B2">
        <w:rPr>
          <w:bCs/>
          <w:sz w:val="18"/>
          <w:szCs w:val="18"/>
        </w:rPr>
        <w:t xml:space="preserve">eminent </w:t>
      </w:r>
      <w:r w:rsidR="00B41D0D" w:rsidRPr="00DD25B2">
        <w:rPr>
          <w:bCs/>
          <w:sz w:val="18"/>
          <w:szCs w:val="18"/>
        </w:rPr>
        <w:t>resource person for the program were CS Ankur Gauba, Chairman</w:t>
      </w:r>
      <w:r w:rsidR="00592ECE" w:rsidRPr="00DD25B2">
        <w:rPr>
          <w:bCs/>
          <w:sz w:val="18"/>
          <w:szCs w:val="18"/>
        </w:rPr>
        <w:t>,</w:t>
      </w:r>
      <w:r w:rsidR="00B41D0D" w:rsidRPr="00DD25B2">
        <w:rPr>
          <w:bCs/>
          <w:sz w:val="18"/>
          <w:szCs w:val="18"/>
        </w:rPr>
        <w:t xml:space="preserve"> Ludhiana chapter ICSI and CS Sumit Bhojwani, Vice chairman</w:t>
      </w:r>
      <w:r w:rsidR="00592ECE" w:rsidRPr="00DD25B2">
        <w:rPr>
          <w:bCs/>
          <w:sz w:val="18"/>
          <w:szCs w:val="18"/>
        </w:rPr>
        <w:t>,</w:t>
      </w:r>
      <w:r w:rsidR="00B41D0D" w:rsidRPr="00DD25B2">
        <w:rPr>
          <w:bCs/>
          <w:sz w:val="18"/>
          <w:szCs w:val="18"/>
        </w:rPr>
        <w:t xml:space="preserve"> Ludhiana Chapter </w:t>
      </w:r>
      <w:r w:rsidR="00BF5D49" w:rsidRPr="00DD25B2">
        <w:rPr>
          <w:bCs/>
          <w:sz w:val="18"/>
          <w:szCs w:val="18"/>
        </w:rPr>
        <w:t>of NIRC</w:t>
      </w:r>
      <w:r w:rsidR="00B41D0D" w:rsidRPr="00DD25B2">
        <w:rPr>
          <w:bCs/>
          <w:sz w:val="18"/>
          <w:szCs w:val="18"/>
        </w:rPr>
        <w:t xml:space="preserve">. </w:t>
      </w:r>
      <w:r w:rsidRPr="00DD25B2">
        <w:rPr>
          <w:bCs/>
          <w:sz w:val="18"/>
          <w:szCs w:val="18"/>
        </w:rPr>
        <w:t xml:space="preserve">This career counselling program aims to provide valuable insights into the field of Company Secretaries. </w:t>
      </w:r>
      <w:r w:rsidR="00B41D0D" w:rsidRPr="00DD25B2">
        <w:rPr>
          <w:bCs/>
          <w:sz w:val="18"/>
          <w:szCs w:val="18"/>
        </w:rPr>
        <w:t>CS Sumit Bhojwani</w:t>
      </w:r>
      <w:r w:rsidRPr="00DD25B2">
        <w:rPr>
          <w:bCs/>
          <w:sz w:val="18"/>
          <w:szCs w:val="18"/>
        </w:rPr>
        <w:t xml:space="preserve"> wonderfully elaborated the various aspects associated with ICSI in terms of roles, responsibilities and power of a company sec</w:t>
      </w:r>
      <w:r w:rsidR="00B41D0D" w:rsidRPr="00DD25B2">
        <w:rPr>
          <w:bCs/>
          <w:sz w:val="18"/>
          <w:szCs w:val="18"/>
        </w:rPr>
        <w:t>retary.</w:t>
      </w:r>
      <w:r w:rsidR="00B41D0D" w:rsidRPr="00DD25B2">
        <w:rPr>
          <w:sz w:val="18"/>
          <w:szCs w:val="18"/>
        </w:rPr>
        <w:t xml:space="preserve"> CS Sumit Bhojwani also discussed about the “Journey of how to became a CS”. He also emphasized on the demand of CS in job market, CS </w:t>
      </w:r>
      <w:r w:rsidR="00385725" w:rsidRPr="00DD25B2">
        <w:rPr>
          <w:sz w:val="18"/>
          <w:szCs w:val="18"/>
        </w:rPr>
        <w:t>is one of</w:t>
      </w:r>
      <w:r w:rsidR="00B41D0D" w:rsidRPr="00DD25B2">
        <w:rPr>
          <w:sz w:val="18"/>
          <w:szCs w:val="18"/>
        </w:rPr>
        <w:t xml:space="preserve"> the most demanded jo</w:t>
      </w:r>
      <w:r w:rsidR="00385725" w:rsidRPr="00DD25B2">
        <w:rPr>
          <w:sz w:val="18"/>
          <w:szCs w:val="18"/>
        </w:rPr>
        <w:t>b</w:t>
      </w:r>
      <w:r w:rsidR="00B41D0D" w:rsidRPr="00DD25B2">
        <w:rPr>
          <w:sz w:val="18"/>
          <w:szCs w:val="18"/>
        </w:rPr>
        <w:t>s in</w:t>
      </w:r>
      <w:r w:rsidR="00385725" w:rsidRPr="00DD25B2">
        <w:rPr>
          <w:sz w:val="18"/>
          <w:szCs w:val="18"/>
        </w:rPr>
        <w:t>ternationally along with the relevant and crucial points while answering wonderfully to the queries raised by the audience</w:t>
      </w:r>
      <w:r w:rsidR="00FB2700" w:rsidRPr="00DD25B2">
        <w:rPr>
          <w:sz w:val="18"/>
          <w:szCs w:val="18"/>
        </w:rPr>
        <w:t xml:space="preserve">. The latest trends in the field of company secretary were duly discussed in the session which helps students to identify new opportunities in the field. The opportunities and challenges in the field of company secretary will certainly help students to take rational decisions which will benefit them in their future endeavors. </w:t>
      </w:r>
      <w:r w:rsidR="00B41D0D" w:rsidRPr="00DD25B2">
        <w:rPr>
          <w:bCs/>
          <w:sz w:val="18"/>
          <w:szCs w:val="18"/>
        </w:rPr>
        <w:t xml:space="preserve">This program was specifically designed to assist our students making informed decisions about your career paths. </w:t>
      </w:r>
    </w:p>
    <w:p w14:paraId="2D67A1FC" w14:textId="77777777" w:rsidR="00B41D0D" w:rsidRPr="00DD25B2" w:rsidRDefault="00B41D0D" w:rsidP="00DD25B2">
      <w:pPr>
        <w:jc w:val="both"/>
        <w:rPr>
          <w:b/>
          <w:bCs/>
          <w:sz w:val="18"/>
          <w:szCs w:val="18"/>
        </w:rPr>
      </w:pPr>
    </w:p>
    <w:p w14:paraId="24677447" w14:textId="77777777" w:rsidR="00E3115B" w:rsidRPr="00DD25B2" w:rsidRDefault="00E3115B" w:rsidP="00DD25B2">
      <w:pPr>
        <w:jc w:val="both"/>
        <w:rPr>
          <w:b/>
          <w:bCs/>
          <w:sz w:val="18"/>
          <w:szCs w:val="18"/>
        </w:rPr>
      </w:pPr>
      <w:r w:rsidRPr="00DD25B2">
        <w:rPr>
          <w:b/>
          <w:bCs/>
          <w:sz w:val="18"/>
          <w:szCs w:val="18"/>
        </w:rPr>
        <w:t>Aligned Activity Outcomes with Objectives</w:t>
      </w:r>
    </w:p>
    <w:p w14:paraId="2FE49E69" w14:textId="77777777" w:rsidR="00E3115B" w:rsidRPr="00DD25B2" w:rsidRDefault="00E3115B" w:rsidP="00DD25B2">
      <w:pPr>
        <w:jc w:val="both"/>
        <w:rPr>
          <w:b/>
          <w:bCs/>
          <w:sz w:val="18"/>
          <w:szCs w:val="18"/>
        </w:rPr>
      </w:pPr>
    </w:p>
    <w:tbl>
      <w:tblPr>
        <w:tblStyle w:val="TableGrid"/>
        <w:tblW w:w="9535" w:type="dxa"/>
        <w:tblInd w:w="0" w:type="dxa"/>
        <w:tblLook w:val="04A0" w:firstRow="1" w:lastRow="0" w:firstColumn="1" w:lastColumn="0" w:noHBand="0" w:noVBand="1"/>
      </w:tblPr>
      <w:tblGrid>
        <w:gridCol w:w="4390"/>
        <w:gridCol w:w="5145"/>
      </w:tblGrid>
      <w:tr w:rsidR="00E3115B" w:rsidRPr="00DD25B2" w14:paraId="269F7B32" w14:textId="77777777" w:rsidTr="007A76E1">
        <w:tc>
          <w:tcPr>
            <w:tcW w:w="4390" w:type="dxa"/>
          </w:tcPr>
          <w:p w14:paraId="709DFB15" w14:textId="1ACBB03C" w:rsidR="00E3115B" w:rsidRPr="00DD25B2" w:rsidRDefault="0063154B" w:rsidP="00DD25B2">
            <w:pPr>
              <w:rPr>
                <w:b/>
                <w:bCs/>
                <w:sz w:val="18"/>
                <w:szCs w:val="18"/>
              </w:rPr>
            </w:pPr>
            <w:r w:rsidRPr="00DD25B2">
              <w:rPr>
                <w:b/>
                <w:bCs/>
                <w:sz w:val="18"/>
                <w:szCs w:val="18"/>
              </w:rPr>
              <w:t xml:space="preserve">                      </w:t>
            </w:r>
            <w:r w:rsidR="00E3115B" w:rsidRPr="00DD25B2">
              <w:rPr>
                <w:b/>
                <w:bCs/>
                <w:sz w:val="18"/>
                <w:szCs w:val="18"/>
              </w:rPr>
              <w:t>Activity Objectives</w:t>
            </w:r>
          </w:p>
        </w:tc>
        <w:tc>
          <w:tcPr>
            <w:tcW w:w="5145" w:type="dxa"/>
          </w:tcPr>
          <w:p w14:paraId="77B645C4" w14:textId="4E851A64" w:rsidR="00E3115B" w:rsidRPr="00DD25B2" w:rsidRDefault="0063154B" w:rsidP="00DD25B2">
            <w:pPr>
              <w:rPr>
                <w:b/>
                <w:bCs/>
                <w:sz w:val="18"/>
                <w:szCs w:val="18"/>
              </w:rPr>
            </w:pPr>
            <w:r w:rsidRPr="00DD25B2">
              <w:rPr>
                <w:b/>
                <w:bCs/>
                <w:sz w:val="18"/>
                <w:szCs w:val="18"/>
              </w:rPr>
              <w:t xml:space="preserve">                                   </w:t>
            </w:r>
            <w:r w:rsidR="00E3115B" w:rsidRPr="00DD25B2">
              <w:rPr>
                <w:b/>
                <w:bCs/>
                <w:sz w:val="18"/>
                <w:szCs w:val="18"/>
              </w:rPr>
              <w:t>Activity Outcomes</w:t>
            </w:r>
          </w:p>
        </w:tc>
      </w:tr>
      <w:tr w:rsidR="007A76E1" w:rsidRPr="00DD25B2" w14:paraId="760734B8" w14:textId="77777777" w:rsidTr="007A76E1">
        <w:tc>
          <w:tcPr>
            <w:tcW w:w="4390" w:type="dxa"/>
          </w:tcPr>
          <w:p w14:paraId="4F4604E8" w14:textId="03E4DACA" w:rsidR="007A76E1" w:rsidRPr="00DD25B2" w:rsidRDefault="007A76E1" w:rsidP="00DD25B2">
            <w:pPr>
              <w:jc w:val="both"/>
              <w:rPr>
                <w:sz w:val="18"/>
                <w:szCs w:val="18"/>
              </w:rPr>
            </w:pPr>
            <w:r w:rsidRPr="00DD25B2">
              <w:rPr>
                <w:sz w:val="18"/>
                <w:szCs w:val="18"/>
              </w:rPr>
              <w:t>1. To Provide students with valuable insights and knowledge in a specific field.</w:t>
            </w:r>
          </w:p>
        </w:tc>
        <w:tc>
          <w:tcPr>
            <w:tcW w:w="5145" w:type="dxa"/>
          </w:tcPr>
          <w:p w14:paraId="4C3706A8" w14:textId="32CDC340" w:rsidR="007A76E1" w:rsidRPr="00DD25B2" w:rsidRDefault="007A76E1" w:rsidP="00DD25B2">
            <w:pPr>
              <w:jc w:val="both"/>
              <w:rPr>
                <w:sz w:val="18"/>
                <w:szCs w:val="18"/>
              </w:rPr>
            </w:pPr>
            <w:r w:rsidRPr="00DD25B2">
              <w:rPr>
                <w:sz w:val="18"/>
                <w:szCs w:val="18"/>
              </w:rPr>
              <w:t>1.After attending the lecture, students exhibit a deeper understanding of the subject matter and an increased ability to apply relevant concepts in their coursework and beyond.</w:t>
            </w:r>
          </w:p>
        </w:tc>
      </w:tr>
      <w:tr w:rsidR="007A76E1" w:rsidRPr="00DD25B2" w14:paraId="46D3DB8D" w14:textId="77777777" w:rsidTr="007A76E1">
        <w:tc>
          <w:tcPr>
            <w:tcW w:w="4390" w:type="dxa"/>
          </w:tcPr>
          <w:p w14:paraId="0D15B37A" w14:textId="2505F7E1" w:rsidR="007A76E1" w:rsidRPr="00DD25B2" w:rsidRDefault="007A76E1" w:rsidP="00DD25B2">
            <w:pPr>
              <w:jc w:val="both"/>
              <w:rPr>
                <w:sz w:val="18"/>
                <w:szCs w:val="18"/>
              </w:rPr>
            </w:pPr>
            <w:r w:rsidRPr="00DD25B2">
              <w:rPr>
                <w:sz w:val="18"/>
                <w:szCs w:val="18"/>
              </w:rPr>
              <w:t>2. To Offer guidance and inspiration for students' future career paths.</w:t>
            </w:r>
          </w:p>
          <w:p w14:paraId="0D7E60F2" w14:textId="1AC8313D" w:rsidR="007A76E1" w:rsidRPr="00DD25B2" w:rsidRDefault="007A76E1" w:rsidP="00DD25B2">
            <w:pPr>
              <w:jc w:val="both"/>
              <w:rPr>
                <w:sz w:val="18"/>
                <w:szCs w:val="18"/>
              </w:rPr>
            </w:pPr>
          </w:p>
        </w:tc>
        <w:tc>
          <w:tcPr>
            <w:tcW w:w="5145" w:type="dxa"/>
          </w:tcPr>
          <w:p w14:paraId="65720E34" w14:textId="77777777" w:rsidR="007A76E1" w:rsidRPr="00DD25B2" w:rsidRDefault="007A76E1" w:rsidP="00DD25B2">
            <w:pPr>
              <w:jc w:val="both"/>
              <w:rPr>
                <w:sz w:val="18"/>
                <w:szCs w:val="18"/>
              </w:rPr>
            </w:pPr>
            <w:r w:rsidRPr="00DD25B2">
              <w:rPr>
                <w:sz w:val="18"/>
                <w:szCs w:val="18"/>
              </w:rPr>
              <w:t>2.Students gain clarity about their career goals and are better equipped to make informed decisions about pursuing a profession in the field discussed during the lecture.</w:t>
            </w:r>
          </w:p>
          <w:p w14:paraId="4459DF2F" w14:textId="1492F948" w:rsidR="007A76E1" w:rsidRPr="00DD25B2" w:rsidRDefault="007A76E1" w:rsidP="00DD25B2">
            <w:pPr>
              <w:jc w:val="both"/>
              <w:rPr>
                <w:sz w:val="18"/>
                <w:szCs w:val="18"/>
              </w:rPr>
            </w:pPr>
          </w:p>
        </w:tc>
      </w:tr>
      <w:tr w:rsidR="007A76E1" w:rsidRPr="00DD25B2" w14:paraId="432DE1B7" w14:textId="77777777" w:rsidTr="007A76E1">
        <w:tc>
          <w:tcPr>
            <w:tcW w:w="4390" w:type="dxa"/>
          </w:tcPr>
          <w:p w14:paraId="5283DFD5" w14:textId="6A7A0CA6" w:rsidR="007A76E1" w:rsidRPr="00DD25B2" w:rsidRDefault="007A76E1" w:rsidP="00DD25B2">
            <w:pPr>
              <w:jc w:val="both"/>
              <w:rPr>
                <w:sz w:val="18"/>
                <w:szCs w:val="18"/>
              </w:rPr>
            </w:pPr>
            <w:r w:rsidRPr="00DD25B2">
              <w:rPr>
                <w:sz w:val="18"/>
                <w:szCs w:val="18"/>
              </w:rPr>
              <w:t>3 To Facilitate connections and interactions between students and industry experts.</w:t>
            </w:r>
          </w:p>
          <w:p w14:paraId="489A8305" w14:textId="6397D2EE" w:rsidR="007A76E1" w:rsidRPr="00DD25B2" w:rsidRDefault="007A76E1" w:rsidP="00DD25B2">
            <w:pPr>
              <w:jc w:val="both"/>
              <w:rPr>
                <w:sz w:val="18"/>
                <w:szCs w:val="18"/>
              </w:rPr>
            </w:pPr>
          </w:p>
        </w:tc>
        <w:tc>
          <w:tcPr>
            <w:tcW w:w="5145" w:type="dxa"/>
          </w:tcPr>
          <w:p w14:paraId="6AA125A4" w14:textId="3A0ADF9A" w:rsidR="007A76E1" w:rsidRPr="00DD25B2" w:rsidRDefault="007A76E1" w:rsidP="00DD25B2">
            <w:pPr>
              <w:jc w:val="both"/>
              <w:rPr>
                <w:sz w:val="18"/>
                <w:szCs w:val="18"/>
              </w:rPr>
            </w:pPr>
            <w:r w:rsidRPr="00DD25B2">
              <w:rPr>
                <w:sz w:val="18"/>
                <w:szCs w:val="18"/>
              </w:rPr>
              <w:t>3.Attendees establish valuable connections with guest speakers and peers, potentially leading to internship opportunities, mentorship, or collaborative projects.</w:t>
            </w:r>
          </w:p>
        </w:tc>
      </w:tr>
    </w:tbl>
    <w:p w14:paraId="4E997310" w14:textId="77777777" w:rsidR="0063154B" w:rsidRPr="00DD25B2" w:rsidRDefault="0063154B" w:rsidP="00157250">
      <w:pPr>
        <w:rPr>
          <w:b/>
          <w:bCs/>
          <w:sz w:val="18"/>
          <w:szCs w:val="18"/>
        </w:rPr>
      </w:pPr>
    </w:p>
    <w:p w14:paraId="0776F1F3" w14:textId="7965B9E5" w:rsidR="00BF2E88" w:rsidRPr="00DD25B2" w:rsidRDefault="00E3115B" w:rsidP="00DD25B2">
      <w:pPr>
        <w:jc w:val="center"/>
        <w:rPr>
          <w:b/>
          <w:bCs/>
          <w:sz w:val="18"/>
          <w:szCs w:val="18"/>
        </w:rPr>
      </w:pPr>
      <w:r w:rsidRPr="00DD25B2">
        <w:rPr>
          <w:b/>
          <w:bCs/>
          <w:sz w:val="18"/>
          <w:szCs w:val="18"/>
        </w:rPr>
        <w:t>GLIMPSES OF THE ACTIVITY</w:t>
      </w:r>
    </w:p>
    <w:p w14:paraId="65D9C94A" w14:textId="59BA09A8" w:rsidR="00592ECE" w:rsidRPr="00DD25B2" w:rsidRDefault="00592ECE" w:rsidP="00DD25B2">
      <w:pPr>
        <w:rPr>
          <w:iCs/>
          <w:sz w:val="18"/>
          <w:szCs w:val="18"/>
        </w:rPr>
      </w:pPr>
    </w:p>
    <w:p w14:paraId="5E7A9230" w14:textId="2FE12348" w:rsidR="00157250" w:rsidRDefault="00592ECE" w:rsidP="00157250">
      <w:pPr>
        <w:rPr>
          <w:iCs/>
          <w:noProof/>
          <w:sz w:val="18"/>
          <w:szCs w:val="18"/>
        </w:rPr>
      </w:pPr>
      <w:r w:rsidRPr="00DD25B2">
        <w:rPr>
          <w:noProof/>
          <w:sz w:val="18"/>
          <w:szCs w:val="18"/>
        </w:rPr>
        <mc:AlternateContent>
          <mc:Choice Requires="wps">
            <w:drawing>
              <wp:inline distT="0" distB="0" distL="0" distR="0" wp14:anchorId="5C8B32CE" wp14:editId="6328FF85">
                <wp:extent cx="304800" cy="304800"/>
                <wp:effectExtent l="0" t="0" r="0" b="0"/>
                <wp:docPr id="64527225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67F844"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66D18" w:rsidRPr="00DD25B2">
        <w:rPr>
          <w:iCs/>
          <w:noProof/>
          <w:sz w:val="18"/>
          <w:szCs w:val="18"/>
        </w:rPr>
        <w:drawing>
          <wp:inline distT="0" distB="0" distL="0" distR="0" wp14:anchorId="0864DA2B" wp14:editId="4EC48DBD">
            <wp:extent cx="2598420" cy="1119505"/>
            <wp:effectExtent l="0" t="0" r="5080" b="0"/>
            <wp:docPr id="1087563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5443" cy="1126839"/>
                    </a:xfrm>
                    <a:prstGeom prst="rect">
                      <a:avLst/>
                    </a:prstGeom>
                    <a:noFill/>
                  </pic:spPr>
                </pic:pic>
              </a:graphicData>
            </a:graphic>
          </wp:inline>
        </w:drawing>
      </w:r>
      <w:r w:rsidR="00DD25B2" w:rsidRPr="00DD25B2">
        <w:rPr>
          <w:noProof/>
          <w:sz w:val="18"/>
          <w:szCs w:val="18"/>
        </w:rPr>
        <w:drawing>
          <wp:inline distT="0" distB="0" distL="0" distR="0" wp14:anchorId="7C59A9A6" wp14:editId="23B9A7C0">
            <wp:extent cx="2675467" cy="1122680"/>
            <wp:effectExtent l="0" t="0" r="4445" b="0"/>
            <wp:docPr id="1997679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1497" cy="1129407"/>
                    </a:xfrm>
                    <a:prstGeom prst="rect">
                      <a:avLst/>
                    </a:prstGeom>
                    <a:noFill/>
                    <a:ln>
                      <a:noFill/>
                    </a:ln>
                  </pic:spPr>
                </pic:pic>
              </a:graphicData>
            </a:graphic>
          </wp:inline>
        </w:drawing>
      </w:r>
    </w:p>
    <w:p w14:paraId="45B4CAA6" w14:textId="77777777" w:rsidR="00157250" w:rsidRDefault="00157250" w:rsidP="00157250">
      <w:pPr>
        <w:rPr>
          <w:iCs/>
          <w:noProof/>
          <w:sz w:val="18"/>
          <w:szCs w:val="18"/>
        </w:rPr>
      </w:pPr>
    </w:p>
    <w:p w14:paraId="7CF5D7E9" w14:textId="106206C0" w:rsidR="00157250" w:rsidRPr="00157250" w:rsidRDefault="00157250" w:rsidP="00157250">
      <w:pPr>
        <w:jc w:val="center"/>
        <w:rPr>
          <w:iCs/>
          <w:sz w:val="20"/>
          <w:szCs w:val="20"/>
        </w:rPr>
      </w:pPr>
      <w:r>
        <w:rPr>
          <w:sz w:val="18"/>
          <w:szCs w:val="18"/>
        </w:rPr>
        <w:tab/>
        <w:t>“</w:t>
      </w:r>
      <w:r>
        <w:rPr>
          <w:iCs/>
          <w:sz w:val="20"/>
          <w:szCs w:val="20"/>
        </w:rPr>
        <w:t xml:space="preserve">Resource Persons </w:t>
      </w:r>
      <w:r w:rsidRPr="008038ED">
        <w:rPr>
          <w:iCs/>
          <w:sz w:val="20"/>
          <w:szCs w:val="20"/>
        </w:rPr>
        <w:t xml:space="preserve">sharing valuable insights with </w:t>
      </w:r>
      <w:proofErr w:type="gramStart"/>
      <w:r>
        <w:rPr>
          <w:iCs/>
          <w:sz w:val="20"/>
          <w:szCs w:val="20"/>
        </w:rPr>
        <w:t>students</w:t>
      </w:r>
      <w:proofErr w:type="gramEnd"/>
      <w:r>
        <w:rPr>
          <w:iCs/>
          <w:sz w:val="20"/>
          <w:szCs w:val="20"/>
        </w:rPr>
        <w:t>”</w:t>
      </w:r>
    </w:p>
    <w:sectPr w:rsidR="00157250" w:rsidRPr="0015725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73E7" w14:textId="77777777" w:rsidR="00E605BA" w:rsidRDefault="00E605BA" w:rsidP="003A2D8C">
      <w:r>
        <w:separator/>
      </w:r>
    </w:p>
  </w:endnote>
  <w:endnote w:type="continuationSeparator" w:id="0">
    <w:p w14:paraId="3A45348E" w14:textId="77777777" w:rsidR="00E605BA" w:rsidRDefault="00E605BA" w:rsidP="003A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8D00" w14:textId="77777777" w:rsidR="00157250" w:rsidRDefault="00157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A0B2" w14:textId="767FE910" w:rsidR="003A2D8C" w:rsidRPr="00011F72" w:rsidRDefault="003A2D8C" w:rsidP="003A2D8C">
    <w:pPr>
      <w:pStyle w:val="Footer"/>
      <w:rPr>
        <w:sz w:val="18"/>
        <w:szCs w:val="18"/>
      </w:rPr>
    </w:pPr>
    <w:r>
      <w:rPr>
        <w:sz w:val="18"/>
        <w:szCs w:val="18"/>
      </w:rPr>
      <w:t xml:space="preserve">Reported by – Team Activity Club, Chitkara Business School | </w:t>
    </w:r>
    <w:r w:rsidR="00157250">
      <w:rPr>
        <w:sz w:val="18"/>
        <w:szCs w:val="18"/>
      </w:rPr>
      <w:t>19</w:t>
    </w:r>
    <w:r>
      <w:rPr>
        <w:sz w:val="18"/>
        <w:szCs w:val="18"/>
      </w:rPr>
      <w:t xml:space="preserve"> </w:t>
    </w:r>
    <w:r w:rsidR="00157250">
      <w:rPr>
        <w:sz w:val="18"/>
        <w:szCs w:val="18"/>
      </w:rPr>
      <w:t>Sep</w:t>
    </w:r>
    <w:r>
      <w:rPr>
        <w:sz w:val="18"/>
        <w:szCs w:val="18"/>
      </w:rPr>
      <w:t xml:space="preserve"> 202</w:t>
    </w:r>
    <w:r w:rsidR="00157250">
      <w:rPr>
        <w:sz w:val="18"/>
        <w:szCs w:val="18"/>
      </w:rPr>
      <w:t>3</w:t>
    </w:r>
  </w:p>
  <w:p w14:paraId="79CD1EBD" w14:textId="10620648" w:rsidR="003A2D8C" w:rsidRDefault="003A2D8C">
    <w:pPr>
      <w:pStyle w:val="Footer"/>
    </w:pPr>
  </w:p>
  <w:p w14:paraId="40AE6FB1" w14:textId="77777777" w:rsidR="003A2D8C" w:rsidRDefault="003A2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DD2C" w14:textId="77777777" w:rsidR="00157250" w:rsidRDefault="00157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67A0" w14:textId="77777777" w:rsidR="00E605BA" w:rsidRDefault="00E605BA" w:rsidP="003A2D8C">
      <w:r>
        <w:separator/>
      </w:r>
    </w:p>
  </w:footnote>
  <w:footnote w:type="continuationSeparator" w:id="0">
    <w:p w14:paraId="2F95F6E1" w14:textId="77777777" w:rsidR="00E605BA" w:rsidRDefault="00E605BA" w:rsidP="003A2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3B9A" w14:textId="77777777" w:rsidR="00157250" w:rsidRDefault="00157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DE21" w14:textId="77777777" w:rsidR="00157250" w:rsidRDefault="00157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A251" w14:textId="77777777" w:rsidR="00157250" w:rsidRDefault="00157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AE4"/>
    <w:multiLevelType w:val="hybridMultilevel"/>
    <w:tmpl w:val="9CE6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0550F6"/>
    <w:multiLevelType w:val="hybridMultilevel"/>
    <w:tmpl w:val="E42C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267097">
    <w:abstractNumId w:val="0"/>
  </w:num>
  <w:num w:numId="2" w16cid:durableId="154761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88"/>
    <w:rsid w:val="000621E8"/>
    <w:rsid w:val="0009722B"/>
    <w:rsid w:val="000E4003"/>
    <w:rsid w:val="00157250"/>
    <w:rsid w:val="001B6337"/>
    <w:rsid w:val="002E70CD"/>
    <w:rsid w:val="00385725"/>
    <w:rsid w:val="003975D3"/>
    <w:rsid w:val="003A2D8C"/>
    <w:rsid w:val="00567DA1"/>
    <w:rsid w:val="00592ECE"/>
    <w:rsid w:val="005E33D2"/>
    <w:rsid w:val="0063154B"/>
    <w:rsid w:val="00742270"/>
    <w:rsid w:val="007A76E1"/>
    <w:rsid w:val="00850B40"/>
    <w:rsid w:val="00966D18"/>
    <w:rsid w:val="009F21CF"/>
    <w:rsid w:val="00B02717"/>
    <w:rsid w:val="00B41D0D"/>
    <w:rsid w:val="00BF0F0B"/>
    <w:rsid w:val="00BF2E88"/>
    <w:rsid w:val="00BF5D49"/>
    <w:rsid w:val="00C07BEF"/>
    <w:rsid w:val="00D14A40"/>
    <w:rsid w:val="00D3650B"/>
    <w:rsid w:val="00D83560"/>
    <w:rsid w:val="00DD25B2"/>
    <w:rsid w:val="00E3115B"/>
    <w:rsid w:val="00E605BA"/>
    <w:rsid w:val="00ED678C"/>
    <w:rsid w:val="00F179A3"/>
    <w:rsid w:val="00F74C36"/>
    <w:rsid w:val="00FB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8491"/>
  <w15:chartTrackingRefBased/>
  <w15:docId w15:val="{F99AD27C-4DF2-CE47-8A3A-10D117C6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E8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E88"/>
    <w:pPr>
      <w:spacing w:after="200" w:line="276" w:lineRule="auto"/>
      <w:ind w:left="720"/>
      <w:contextualSpacing/>
    </w:pPr>
    <w:rPr>
      <w:rFonts w:asciiTheme="minorHAnsi" w:eastAsiaTheme="minorHAnsi" w:hAnsiTheme="minorHAnsi" w:cstheme="minorBidi"/>
      <w:sz w:val="22"/>
      <w:szCs w:val="22"/>
      <w:lang w:val="en-GB"/>
    </w:rPr>
  </w:style>
  <w:style w:type="table" w:styleId="TableGrid">
    <w:name w:val="Table Grid"/>
    <w:basedOn w:val="TableNormal"/>
    <w:uiPriority w:val="39"/>
    <w:rsid w:val="00BF2E88"/>
    <w:rPr>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A2D8C"/>
    <w:pPr>
      <w:tabs>
        <w:tab w:val="center" w:pos="4513"/>
        <w:tab w:val="right" w:pos="9026"/>
      </w:tabs>
    </w:pPr>
  </w:style>
  <w:style w:type="character" w:customStyle="1" w:styleId="FooterChar">
    <w:name w:val="Footer Char"/>
    <w:basedOn w:val="DefaultParagraphFont"/>
    <w:link w:val="Footer"/>
    <w:uiPriority w:val="99"/>
    <w:rsid w:val="003A2D8C"/>
    <w:rPr>
      <w:rFonts w:ascii="Times New Roman" w:eastAsia="Times New Roman" w:hAnsi="Times New Roman" w:cs="Times New Roman"/>
    </w:rPr>
  </w:style>
  <w:style w:type="paragraph" w:styleId="Header">
    <w:name w:val="header"/>
    <w:basedOn w:val="Normal"/>
    <w:link w:val="HeaderChar"/>
    <w:uiPriority w:val="99"/>
    <w:unhideWhenUsed/>
    <w:rsid w:val="003A2D8C"/>
    <w:pPr>
      <w:tabs>
        <w:tab w:val="center" w:pos="4680"/>
        <w:tab w:val="right" w:pos="9360"/>
      </w:tabs>
    </w:pPr>
  </w:style>
  <w:style w:type="character" w:customStyle="1" w:styleId="HeaderChar">
    <w:name w:val="Header Char"/>
    <w:basedOn w:val="DefaultParagraphFont"/>
    <w:link w:val="Header"/>
    <w:uiPriority w:val="99"/>
    <w:rsid w:val="003A2D8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Tanvi Verma</cp:lastModifiedBy>
  <cp:revision>4</cp:revision>
  <dcterms:created xsi:type="dcterms:W3CDTF">2023-09-18T06:34:00Z</dcterms:created>
  <dcterms:modified xsi:type="dcterms:W3CDTF">2023-09-19T07:47:00Z</dcterms:modified>
</cp:coreProperties>
</file>